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5C12" w14:textId="77777777" w:rsidR="006B3F85" w:rsidRDefault="006B3F85" w:rsidP="006B3F85">
      <w:pPr>
        <w:pStyle w:val="Heading1"/>
      </w:pPr>
      <w:r w:rsidRPr="001759E3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2874DFC" wp14:editId="45432674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933416" cy="353695"/>
            <wp:effectExtent l="0" t="0" r="6985" b="190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16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PGR Supervisor’s Guide - </w:t>
      </w:r>
      <w:r w:rsidRPr="00AC4294">
        <w:t>Nomination of Examiners</w:t>
      </w:r>
    </w:p>
    <w:p w14:paraId="787910CD" w14:textId="77777777" w:rsidR="006B3F85" w:rsidRPr="005F6B7B" w:rsidRDefault="006B3F85" w:rsidP="006B3F85">
      <w:pPr>
        <w:pStyle w:val="Heading2"/>
        <w:rPr>
          <w:lang w:val="en-GB" w:eastAsia="en-US"/>
        </w:rPr>
      </w:pPr>
      <w:r>
        <w:rPr>
          <w:lang w:val="en-GB" w:eastAsia="en-US"/>
        </w:rPr>
        <w:t>Approval of Final Title and Nomination of Examiners</w:t>
      </w:r>
    </w:p>
    <w:p w14:paraId="578688C0" w14:textId="77777777" w:rsidR="006B3F85" w:rsidRPr="005F2C8F" w:rsidRDefault="006B3F85" w:rsidP="006B3F85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 w:rsidRPr="005F2C8F">
        <w:rPr>
          <w:rFonts w:ascii="Helvetica Neue" w:eastAsia="Times New Roman" w:hAnsi="Helvetica Neue" w:cs="Times New Roman"/>
          <w:noProof/>
          <w:color w:val="555555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A848" wp14:editId="4762773E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2057400" cy="1371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51C8" w14:textId="77777777" w:rsidR="0067270B" w:rsidRPr="00101E9F" w:rsidRDefault="0067270B" w:rsidP="006B3F85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Overview of the process</w:t>
                            </w:r>
                          </w:p>
                          <w:p w14:paraId="4FEF5992" w14:textId="77777777" w:rsidR="0067270B" w:rsidRPr="00101E9F" w:rsidRDefault="0067270B" w:rsidP="006B3F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720"/>
                              </w:tabs>
                              <w:spacing w:after="12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Student submits final title and abstract.</w:t>
                            </w:r>
                          </w:p>
                          <w:p w14:paraId="2C4C0FCE" w14:textId="77777777" w:rsidR="0067270B" w:rsidRPr="00101E9F" w:rsidRDefault="0067270B" w:rsidP="006B3F8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Supervisor nominates examiners</w:t>
                            </w:r>
                          </w:p>
                          <w:p w14:paraId="7D071C89" w14:textId="77777777" w:rsidR="0067270B" w:rsidRPr="00101E9F" w:rsidRDefault="0067270B" w:rsidP="006B3F8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Head of School approval</w:t>
                            </w:r>
                          </w:p>
                          <w:p w14:paraId="14DEB7A5" w14:textId="77777777" w:rsidR="0067270B" w:rsidRPr="00101E9F" w:rsidRDefault="0067270B" w:rsidP="006B3F8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PG Dean approval</w:t>
                            </w:r>
                          </w:p>
                          <w:p w14:paraId="3F3802CB" w14:textId="77777777" w:rsidR="0067270B" w:rsidRPr="00101E9F" w:rsidRDefault="0067270B" w:rsidP="006B3F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in;margin-top:2.6pt;width:16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w5vsCAACeBgAADgAAAGRycy9lMm9Eb2MueG1srFVbb9MwFH5H4j9Yfu+SlLTdoqVT6FSENLaJ&#10;De3ZdZw2wjdst01B/HeO7bTrBgiGeEntc/X5zndOzy86wdGGGdsqWeLsJMWISarqVi5L/Ol+PjjF&#10;yDoia8KVZCXeMYsvpq9fnW91wYZqpXjNDIIg0hZbXeKVc7pIEktXTBB7ojSToGyUEcTB1SyT2pAt&#10;RBc8GabpONkqU2ujKLMWpJdRiachftMw6m6axjKHeInhbS58Tfgu/DeZnpNiaYhetbR/BvmHVwjS&#10;Skh6CHVJHEFr0/4USrTUKKsad0KVSFTTtJSFGqCaLH1Wzd2KaBZqAXCsPsBk/19Yer25NaitSzzC&#10;SBIBLbpnnUNvVYdGHp2ttgUY3Wkwcx2Ioct7uQWhL7prjPC/UA4CPeC8O2Drg1EQDtPRJE9BRUGX&#10;vZlkY7hA/OTRXRvr3jElkD+U2EDzAqZkc2VdNN2b+GxW8baet5yHiycMm3GDNgRaTShl0o2DO1+L&#10;D6qOckga05ICxECNKIaHHV4TqOcjhbc9ScLln/K6LoADRR05wi16skDIWAwpABk4+ogeo0CWb7PR&#10;ZFhNRmeDcTXKBnmWng6qKh0OLudVWqX5fHaWv/0OVQmS5cUWaKuB9L5h0Jg5J8ueIl79dxwRhD6Z&#10;qCxLApcj3BA4oLB/auLZELseTm7HmS+Ay4+sARaF5v+2HXtogrW3aqB5L3Hs7QNkAcqXOEfwwSNk&#10;VtIdnEUrlQlUOfQ+0qL+vH9yE+0BjKO6/dF1i66fkoWqdzAkRsUlYzWdt0DkK2LdLTGwVYD8sCnd&#10;DXwarrYlVv0Jo5UyX38l9/bQSNBi5NtdYvtlTQzDiL+XsAbOsjz3ay1cciAPXMyxZnGskWsxUzAd&#10;GexkTcPR2zu+PzZGiQdYqJXPCioiKeQusdsfZy7uTljIlFVVMIJFpom7knea+tAeXj+m990DMbqf&#10;ZQcMulb7fUaKZyMdbb2nVNXaqaYN8+4Bjqj2wMMSDHzsF7bfssf3YPX4tzL9AQAA//8DAFBLAwQU&#10;AAYACAAAACEACSnBYt0AAAAJAQAADwAAAGRycy9kb3ducmV2LnhtbEyPwU7DMBBE70j8g7VI3Khd&#10;SxQS4lSoqDdAtPTCzYmXJDReR7HThr9nOcFtRzOafVOsZ9+LE46xC2RguVAgkOrgOmoMHN63N/cg&#10;YrLkbB8IDXxjhHV5eVHY3IUz7fC0T43gEoq5NdCmNORSxrpFb+MiDEjsfYbR28RybKQb7ZnLfS+1&#10;UivpbUf8obUDblqsj/vJG3itNh+0HbPpJesOu2Mln97o+cuY66v58QFEwjn9heEXn9GhZKYqTOSi&#10;6A3c3q14S+JDg2A/U4p1ZUDrpQZZFvL/gvIHAAD//wMAUEsBAi0AFAAGAAgAAAAhAOSZw8D7AAAA&#10;4QEAABMAAAAAAAAAAAAAAAAAAAAAAFtDb250ZW50X1R5cGVzXS54bWxQSwECLQAUAAYACAAAACEA&#10;I7Jq4dcAAACUAQAACwAAAAAAAAAAAAAAAAAsAQAAX3JlbHMvLnJlbHNQSwECLQAUAAYACAAAACEA&#10;wATw5vsCAACeBgAADgAAAAAAAAAAAAAAAAAsAgAAZHJzL2Uyb0RvYy54bWxQSwECLQAUAAYACAAA&#10;ACEACSnBYt0AAAAJAQAADwAAAAAAAAAAAAAAAABTBQAAZHJzL2Rvd25yZXYueG1sUEsFBgAAAAAE&#10;AAQA8wAAAF0GAAAAAA==&#10;" fillcolor="#fabf8f [1945]" strokecolor="black [3213]">
                <v:textbox>
                  <w:txbxContent>
                    <w:p w14:paraId="5F1551C8" w14:textId="77777777" w:rsidR="0067270B" w:rsidRPr="00101E9F" w:rsidRDefault="0067270B" w:rsidP="006B3F85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>Overview of the process</w:t>
                      </w:r>
                    </w:p>
                    <w:p w14:paraId="4FEF5992" w14:textId="77777777" w:rsidR="0067270B" w:rsidRPr="00101E9F" w:rsidRDefault="0067270B" w:rsidP="006B3F85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720"/>
                        </w:tabs>
                        <w:spacing w:after="12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Student submits final title and abstract.</w:t>
                      </w:r>
                    </w:p>
                    <w:p w14:paraId="2C4C0FCE" w14:textId="77777777" w:rsidR="0067270B" w:rsidRPr="00101E9F" w:rsidRDefault="0067270B" w:rsidP="006B3F85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Supervisor nominates examiners</w:t>
                      </w:r>
                    </w:p>
                    <w:p w14:paraId="7D071C89" w14:textId="77777777" w:rsidR="0067270B" w:rsidRPr="00101E9F" w:rsidRDefault="0067270B" w:rsidP="006B3F85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Head of School approval</w:t>
                      </w:r>
                    </w:p>
                    <w:p w14:paraId="14DEB7A5" w14:textId="77777777" w:rsidR="0067270B" w:rsidRPr="00101E9F" w:rsidRDefault="0067270B" w:rsidP="006B3F85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PG Dean approval</w:t>
                      </w:r>
                    </w:p>
                    <w:p w14:paraId="3F3802CB" w14:textId="77777777" w:rsidR="0067270B" w:rsidRPr="00101E9F" w:rsidRDefault="0067270B" w:rsidP="006B3F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Approximately three months prior to your </w:t>
      </w:r>
      <w:r w:rsid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student’s 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thesis submission deadline, you and your </w:t>
      </w:r>
      <w:r w:rsid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student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need to complete the Approval of Title and Nomination of Examiners 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online f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orm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s</w:t>
      </w:r>
      <w:r w:rsidRPr="005F2C8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.</w:t>
      </w:r>
    </w:p>
    <w:p w14:paraId="5F390663" w14:textId="77777777" w:rsidR="006B3F85" w:rsidRDefault="006B3F85" w:rsidP="00EC224D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You</w:t>
      </w:r>
      <w:r w:rsid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r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</w:t>
      </w:r>
      <w:r w:rsid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student 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need</w:t>
      </w:r>
      <w:r w:rsid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s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to </w:t>
      </w:r>
      <w:r w:rsid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make their online submission first, including uploading an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</w:t>
      </w:r>
      <w:r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abstract</w:t>
      </w:r>
      <w:proofErr w:type="gramStart"/>
      <w:r w:rsidR="00EC224D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;</w:t>
      </w:r>
      <w:proofErr w:type="gramEnd"/>
      <w:r w:rsid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to initiate the process.</w:t>
      </w:r>
    </w:p>
    <w:p w14:paraId="29B6FF99" w14:textId="77777777" w:rsidR="00EC224D" w:rsidRDefault="00EC224D" w:rsidP="00EC224D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You will be submitting 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your</w:t>
      </w:r>
      <w:r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form on behalf of the Supervisory Team (usually completed by the ‘Main’ Supervisor, but can be done by any supervisor).</w:t>
      </w:r>
    </w:p>
    <w:p w14:paraId="6C785F2E" w14:textId="6D1A9B9B" w:rsidR="006B3F85" w:rsidRPr="00EC224D" w:rsidRDefault="00EC224D" w:rsidP="00EC224D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</w:t>
      </w:r>
      <w:r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he online supervisors’</w:t>
      </w:r>
      <w:r w:rsidR="006B3F85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form in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cludes nominating examiners and </w:t>
      </w:r>
      <w:r w:rsidR="006B3F85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providing evidence of their suitability in relation to examining 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the</w:t>
      </w:r>
      <w:r w:rsidR="006B3F85"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thesis. Usually an internal and an external examiner will be appointed. </w:t>
      </w:r>
      <w:r w:rsidR="00C62F04" w:rsidRPr="00C62F04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For staff candidates, two external examiners are appointed (for junior members of staff, at the discretion of the Dean of Postgraduate Studies, one external and one internal may be appointed</w:t>
      </w:r>
      <w:r w:rsidR="00C62F04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).</w:t>
      </w:r>
      <w:bookmarkStart w:id="0" w:name="_GoBack"/>
      <w:bookmarkEnd w:id="0"/>
      <w:r w:rsidRPr="00EC224D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</w:t>
      </w:r>
      <w:r w:rsidR="004441E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You should discuss the examiners with the student before completing the form. </w:t>
      </w:r>
      <w:r w:rsidRPr="005F6B7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For </w:t>
      </w:r>
      <w:r w:rsidR="004441EF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full</w:t>
      </w:r>
      <w:r w:rsidRPr="005F6B7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detail on procedures and requirements 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please </w:t>
      </w:r>
      <w:r w:rsidRPr="005F6B7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s</w:t>
      </w: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ee the Student Progress Website.</w:t>
      </w:r>
      <w:r w:rsidRPr="005F6B7B">
        <w:rPr>
          <w:rFonts w:ascii="Helvetica Neue" w:eastAsia="Times New Roman" w:hAnsi="Helvetica Neue" w:cs="Times New Roman"/>
          <w:color w:val="555555"/>
          <w:sz w:val="16"/>
          <w:szCs w:val="16"/>
          <w:lang w:val="en-GB" w:eastAsia="en-US"/>
        </w:rPr>
        <w:t xml:space="preserve"> </w:t>
      </w:r>
    </w:p>
    <w:p w14:paraId="60E8564E" w14:textId="77777777" w:rsidR="006B3F85" w:rsidRDefault="006B3F85" w:rsidP="006B3F85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These forms then go</w:t>
      </w:r>
      <w:r w:rsidRPr="005F6B7B"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 xml:space="preserve"> to Head of School &amp; PG Dean for approval.</w:t>
      </w:r>
    </w:p>
    <w:p w14:paraId="4C43CC12" w14:textId="77777777" w:rsidR="006B3F85" w:rsidRDefault="006B3F85" w:rsidP="006B3F85">
      <w:pPr>
        <w:numPr>
          <w:ilvl w:val="0"/>
          <w:numId w:val="1"/>
        </w:numPr>
        <w:spacing w:before="100" w:beforeAutospacing="1" w:after="100" w:afterAutospacing="1" w:line="279" w:lineRule="atLeast"/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</w:pPr>
      <w:r>
        <w:rPr>
          <w:rFonts w:ascii="Helvetica Neue" w:eastAsia="Times New Roman" w:hAnsi="Helvetica Neue" w:cs="Times New Roman"/>
          <w:color w:val="555555"/>
          <w:szCs w:val="20"/>
          <w:lang w:val="en-GB" w:eastAsia="en-US"/>
        </w:rPr>
        <w:t>You can monitor progress via the ‘Summary’ tab (see below).</w:t>
      </w:r>
    </w:p>
    <w:p w14:paraId="5FF8B14B" w14:textId="77777777" w:rsidR="00B2126A" w:rsidRDefault="009C0DD8" w:rsidP="009C0DD8">
      <w:pPr>
        <w:pStyle w:val="Heading2"/>
      </w:pPr>
      <w:r>
        <w:t>How to access the Nomination of Examiners Forms</w:t>
      </w:r>
    </w:p>
    <w:p w14:paraId="24E26790" w14:textId="1CABD3A6" w:rsidR="00C00D9B" w:rsidRPr="00C00D9B" w:rsidRDefault="00C00D9B" w:rsidP="00C00D9B">
      <w:r>
        <w:t xml:space="preserve">In portfolio click on the PGR </w:t>
      </w:r>
      <w:proofErr w:type="spellStart"/>
      <w:r>
        <w:t>CoP</w:t>
      </w:r>
      <w:proofErr w:type="spellEnd"/>
      <w:r>
        <w:t xml:space="preserve"> icon to access the Code of Practice Website,</w:t>
      </w:r>
    </w:p>
    <w:p w14:paraId="1BF7BAC3" w14:textId="4D04B28E" w:rsidR="009B3E8A" w:rsidRDefault="00C00D9B" w:rsidP="009B3E8A">
      <w:r>
        <w:rPr>
          <w:noProof/>
          <w:lang w:eastAsia="en-US"/>
        </w:rPr>
        <w:drawing>
          <wp:inline distT="0" distB="0" distL="0" distR="0" wp14:anchorId="6D754617" wp14:editId="2FA34031">
            <wp:extent cx="2283864" cy="354248"/>
            <wp:effectExtent l="0" t="0" r="2540" b="1905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08" cy="3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3859" w14:textId="34640D69" w:rsidR="00C00D9B" w:rsidRPr="009B3E8A" w:rsidRDefault="00C00D9B" w:rsidP="009B3E8A">
      <w:r>
        <w:t>Your ‘Dashboard’ will show any outstanding forms. Click on the number to view the list of students with forms due (alternately the dashboard page also shows a list of PGRs for whom you are supervisor and you can click on a specific student).</w:t>
      </w:r>
    </w:p>
    <w:p w14:paraId="62B67385" w14:textId="75FC2DFD" w:rsidR="00EA51EB" w:rsidRDefault="009B3E8A">
      <w:r>
        <w:rPr>
          <w:noProof/>
          <w:lang w:eastAsia="en-US"/>
        </w:rPr>
        <w:drawing>
          <wp:inline distT="0" distB="0" distL="0" distR="0" wp14:anchorId="632B12AE" wp14:editId="667D35EC">
            <wp:extent cx="5518150" cy="706287"/>
            <wp:effectExtent l="0" t="0" r="0" b="508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959F" w14:textId="77777777" w:rsidR="009C0DD8" w:rsidRDefault="009C0DD8" w:rsidP="009C0DD8">
      <w:pPr>
        <w:pStyle w:val="Heading2"/>
      </w:pPr>
      <w:r>
        <w:t>Completing the Supervisors’ form</w:t>
      </w:r>
    </w:p>
    <w:p w14:paraId="782FEA74" w14:textId="76D40804" w:rsidR="00C00D9B" w:rsidRPr="00C00D9B" w:rsidRDefault="00C00D9B" w:rsidP="00C00D9B">
      <w:r>
        <w:t>From the list of students click on the ‘Edit Supervisor’ link.</w:t>
      </w:r>
    </w:p>
    <w:p w14:paraId="4A9566C8" w14:textId="1883467B" w:rsidR="00C00D9B" w:rsidRDefault="00C00D9B" w:rsidP="009C0DD8">
      <w:r w:rsidRPr="00C00D9B">
        <w:rPr>
          <w:noProof/>
          <w:lang w:eastAsia="en-US"/>
        </w:rPr>
        <w:drawing>
          <wp:inline distT="0" distB="0" distL="0" distR="0" wp14:anchorId="7F33A07D" wp14:editId="4F07C57B">
            <wp:extent cx="1500347" cy="249964"/>
            <wp:effectExtent l="0" t="0" r="0" b="4445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47" cy="24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8E9CC" w14:textId="2E55352C" w:rsidR="009C0DD8" w:rsidRPr="009C0DD8" w:rsidRDefault="009C0DD8" w:rsidP="009C0DD8">
      <w:r>
        <w:t>You can first view the student’s submission – by clicking on the ‘Student’ tab (see below).</w:t>
      </w:r>
      <w:r w:rsidR="00C00D9B" w:rsidRPr="00C00D9B">
        <w:t xml:space="preserve"> </w:t>
      </w:r>
      <w:r w:rsidR="004441EF">
        <w:t xml:space="preserve">Use the ‘Supervisor’ tab to view and complete the form. </w:t>
      </w:r>
    </w:p>
    <w:p w14:paraId="0CAE2CAD" w14:textId="77777777" w:rsidR="00C1033D" w:rsidRDefault="00C1033D">
      <w:r>
        <w:rPr>
          <w:noProof/>
          <w:lang w:eastAsia="en-US"/>
        </w:rPr>
        <w:lastRenderedPageBreak/>
        <w:drawing>
          <wp:inline distT="0" distB="0" distL="0" distR="0" wp14:anchorId="32D7816F" wp14:editId="2ACA0BF6">
            <wp:extent cx="4798464" cy="430299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93" cy="430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49C2D" w14:textId="6C13D545" w:rsidR="00C1033D" w:rsidRDefault="008E367D">
      <w:r>
        <w:t>Complete the form and Click on “+Add Examiner” to add the desired examiners. This brings up a pop-up with separate tabs for adding University and External examiners. Note: you can upload a CV or other document after adding the examiners (see below).</w:t>
      </w:r>
    </w:p>
    <w:p w14:paraId="13182E16" w14:textId="77777777" w:rsidR="00C1033D" w:rsidRDefault="0007054D" w:rsidP="004441EF">
      <w:pPr>
        <w:pStyle w:val="Heading2"/>
      </w:pPr>
      <w:r>
        <w:t>Adding an Internal Examiner</w:t>
      </w:r>
    </w:p>
    <w:p w14:paraId="4FE9A89C" w14:textId="55BF2CDA" w:rsidR="008E367D" w:rsidRPr="008E367D" w:rsidRDefault="008E367D" w:rsidP="008E367D">
      <w:r>
        <w:t>Under the “University” tab search for a m</w:t>
      </w:r>
      <w:r w:rsidR="0067270B">
        <w:t>ember of staff by typing in their surname, click on search then click the green tick to add them:</w:t>
      </w:r>
    </w:p>
    <w:p w14:paraId="21ACBD43" w14:textId="77777777" w:rsidR="0007054D" w:rsidRDefault="0007054D">
      <w:r>
        <w:rPr>
          <w:noProof/>
          <w:lang w:eastAsia="en-US"/>
        </w:rPr>
        <w:drawing>
          <wp:inline distT="0" distB="0" distL="0" distR="0" wp14:anchorId="17D686A0" wp14:editId="1BF76259">
            <wp:extent cx="5270500" cy="2682127"/>
            <wp:effectExtent l="0" t="0" r="0" b="1079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580D0" w14:textId="77777777" w:rsidR="009C0DD8" w:rsidRDefault="009C0DD8"/>
    <w:p w14:paraId="518BA4B9" w14:textId="77777777" w:rsidR="009C0DD8" w:rsidRDefault="009C0DD8" w:rsidP="009C0DD8">
      <w:pPr>
        <w:pStyle w:val="Heading2"/>
      </w:pPr>
      <w:r>
        <w:t>Adding an external examiner</w:t>
      </w:r>
    </w:p>
    <w:p w14:paraId="753B1C1B" w14:textId="16A97439" w:rsidR="009C0DD8" w:rsidRDefault="0067270B">
      <w:r>
        <w:t>Under the “External” tab enter the required details and then save by clicking on the “Add Examiner” button.</w:t>
      </w:r>
    </w:p>
    <w:p w14:paraId="77B21BE9" w14:textId="77777777" w:rsidR="00EA51EB" w:rsidRDefault="00EA51EB">
      <w:r>
        <w:rPr>
          <w:noProof/>
          <w:lang w:eastAsia="en-US"/>
        </w:rPr>
        <w:drawing>
          <wp:inline distT="0" distB="0" distL="0" distR="0" wp14:anchorId="7C84A8F9" wp14:editId="2A9934E3">
            <wp:extent cx="5270500" cy="507640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0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9F50" w14:textId="44829867" w:rsidR="0067270B" w:rsidRDefault="0067270B">
      <w:r>
        <w:t>Once you have added all the Examiners close the pop-up and your form will be updated.</w:t>
      </w:r>
    </w:p>
    <w:p w14:paraId="611D872D" w14:textId="77777777" w:rsidR="0067270B" w:rsidRDefault="0067270B"/>
    <w:p w14:paraId="44D7A86F" w14:textId="77777777" w:rsidR="0067270B" w:rsidRDefault="0067270B"/>
    <w:p w14:paraId="2065710F" w14:textId="529E4ACA" w:rsidR="0067270B" w:rsidRDefault="00CD100F">
      <w:r>
        <w:t>Ensure you Save or submit your form (see below).</w:t>
      </w:r>
    </w:p>
    <w:p w14:paraId="6EAF11E8" w14:textId="77777777" w:rsidR="0067270B" w:rsidRDefault="0067270B"/>
    <w:p w14:paraId="4D4ED9BB" w14:textId="77777777" w:rsidR="0067270B" w:rsidRDefault="0067270B"/>
    <w:p w14:paraId="6503BCDD" w14:textId="77777777" w:rsidR="0067270B" w:rsidRDefault="0067270B"/>
    <w:p w14:paraId="5B7153A2" w14:textId="0BA9CF17" w:rsidR="0067270B" w:rsidRDefault="0067270B">
      <w:r>
        <w:t>Continued…</w:t>
      </w:r>
    </w:p>
    <w:p w14:paraId="06E5AD43" w14:textId="77777777" w:rsidR="00EA51EB" w:rsidRDefault="00EA51EB" w:rsidP="009C0DD8">
      <w:pPr>
        <w:pStyle w:val="Heading2"/>
      </w:pPr>
      <w:r>
        <w:t>Editing Examiner details / uploading a CV</w:t>
      </w:r>
    </w:p>
    <w:p w14:paraId="0C7A4AE6" w14:textId="6BB38109" w:rsidR="0067270B" w:rsidRPr="0067270B" w:rsidRDefault="0067270B" w:rsidP="0067270B">
      <w:r>
        <w:t>You can edit the details for a specific Examiner by clicking on their name. This includes the facility to upload a CV or other supporting documents. You should either upload a CV and/or include a link to an online staff profile or Website:</w:t>
      </w:r>
    </w:p>
    <w:p w14:paraId="3434A14E" w14:textId="77777777" w:rsidR="00C1033D" w:rsidRDefault="00EA51EB">
      <w:r>
        <w:rPr>
          <w:noProof/>
          <w:lang w:eastAsia="en-US"/>
        </w:rPr>
        <w:drawing>
          <wp:inline distT="0" distB="0" distL="0" distR="0" wp14:anchorId="025487F0" wp14:editId="1A30D445">
            <wp:extent cx="4611986" cy="5537675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14" cy="553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EB">
        <w:t xml:space="preserve"> </w:t>
      </w:r>
    </w:p>
    <w:p w14:paraId="0FE82CAB" w14:textId="77777777" w:rsidR="0007054D" w:rsidRDefault="0007054D" w:rsidP="009C0DD8">
      <w:pPr>
        <w:pStyle w:val="Heading2"/>
      </w:pPr>
      <w:r>
        <w:t>Submitting your completed for</w:t>
      </w:r>
      <w:r w:rsidR="009C0DD8">
        <w:t>m</w:t>
      </w:r>
    </w:p>
    <w:p w14:paraId="1DA80306" w14:textId="6811143C" w:rsidR="00CD100F" w:rsidRDefault="00CD100F" w:rsidP="00CD100F">
      <w:r>
        <w:t>Use the Save button if you want to come back and complete the form later.</w:t>
      </w:r>
    </w:p>
    <w:p w14:paraId="2AC87A85" w14:textId="0D214CB5" w:rsidR="00CD100F" w:rsidRPr="00CD100F" w:rsidRDefault="00CD100F" w:rsidP="00CD100F">
      <w:r>
        <w:t>Once you have completed the form use “Confirm and Submit”, which submits to Head of School or their nominee.</w:t>
      </w:r>
    </w:p>
    <w:p w14:paraId="59065211" w14:textId="77777777" w:rsidR="00EA51EB" w:rsidRDefault="00EA51EB">
      <w:r>
        <w:rPr>
          <w:noProof/>
          <w:lang w:eastAsia="en-US"/>
        </w:rPr>
        <w:drawing>
          <wp:inline distT="0" distB="0" distL="0" distR="0" wp14:anchorId="2786CA0D" wp14:editId="5F969FC2">
            <wp:extent cx="3040543" cy="106436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8172" t="-3178" b="-3178"/>
                    <a:stretch/>
                  </pic:blipFill>
                  <pic:spPr bwMode="auto">
                    <a:xfrm>
                      <a:off x="0" y="0"/>
                      <a:ext cx="3044810" cy="10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51EB" w:rsidSect="00EC224D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C3"/>
    <w:multiLevelType w:val="multilevel"/>
    <w:tmpl w:val="F8708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90F60A5"/>
    <w:multiLevelType w:val="hybridMultilevel"/>
    <w:tmpl w:val="D69EE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EB"/>
    <w:rsid w:val="0007054D"/>
    <w:rsid w:val="001A5FB9"/>
    <w:rsid w:val="004441EF"/>
    <w:rsid w:val="005A00A2"/>
    <w:rsid w:val="00623C33"/>
    <w:rsid w:val="0067270B"/>
    <w:rsid w:val="006B3F85"/>
    <w:rsid w:val="008E367D"/>
    <w:rsid w:val="009B3E8A"/>
    <w:rsid w:val="009C0DD8"/>
    <w:rsid w:val="00B2126A"/>
    <w:rsid w:val="00C00D9B"/>
    <w:rsid w:val="00C1033D"/>
    <w:rsid w:val="00C62F04"/>
    <w:rsid w:val="00CD100F"/>
    <w:rsid w:val="00EA51EB"/>
    <w:rsid w:val="00EC2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4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E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3F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3F85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E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3F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B3F85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457</Words>
  <Characters>2610</Characters>
  <Application>Microsoft Macintosh Word</Application>
  <DocSecurity>0</DocSecurity>
  <Lines>21</Lines>
  <Paragraphs>6</Paragraphs>
  <ScaleCrop>false</ScaleCrop>
  <Company>LTMS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Cotterill</dc:creator>
  <cp:keywords/>
  <dc:description/>
  <cp:lastModifiedBy>Simon Cotterill</cp:lastModifiedBy>
  <cp:revision>5</cp:revision>
  <dcterms:created xsi:type="dcterms:W3CDTF">2015-12-22T14:37:00Z</dcterms:created>
  <dcterms:modified xsi:type="dcterms:W3CDTF">2016-01-04T09:45:00Z</dcterms:modified>
</cp:coreProperties>
</file>