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2" w:rsidRDefault="000D0FA2" w:rsidP="000D0FA2">
      <w:pPr>
        <w:pStyle w:val="Subtitle"/>
        <w:jc w:val="center"/>
      </w:pPr>
      <w:r>
        <w:rPr>
          <w:noProof/>
          <w:lang w:eastAsia="en-GB" w:bidi="ar-SA"/>
        </w:rPr>
        <w:drawing>
          <wp:inline distT="0" distB="0" distL="0" distR="0" wp14:anchorId="03DCF596" wp14:editId="4EC623A7">
            <wp:extent cx="3423968" cy="79057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r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6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D2" w:rsidRDefault="00CB04D2" w:rsidP="000D0FA2">
      <w:pPr>
        <w:pStyle w:val="Subtitle"/>
      </w:pPr>
    </w:p>
    <w:p w:rsidR="005B65DF" w:rsidRDefault="00BD4B77" w:rsidP="000D0FA2">
      <w:pPr>
        <w:pStyle w:val="Subtitle"/>
      </w:pPr>
      <w:r>
        <w:t>Granting access to meeting records</w:t>
      </w:r>
    </w:p>
    <w:p w:rsidR="00BD4B77" w:rsidRDefault="00BD4B77" w:rsidP="00BD4B77">
      <w:pPr>
        <w:rPr>
          <w:lang w:bidi="hi-IN"/>
        </w:rPr>
      </w:pPr>
      <w:r>
        <w:rPr>
          <w:lang w:bidi="hi-IN"/>
        </w:rPr>
        <w:t>Throughout your time at University, your personal tutor may change. For example, if your tutor is on research leave you will have a different personal tutor during that time. ePortfolio allows you to grant your new tutor access to previous meetings records.</w:t>
      </w:r>
    </w:p>
    <w:p w:rsidR="00E74673" w:rsidRDefault="00E74673" w:rsidP="00BD4B77">
      <w:pPr>
        <w:rPr>
          <w:lang w:bidi="hi-IN"/>
        </w:rPr>
      </w:pPr>
    </w:p>
    <w:p w:rsidR="00E74673" w:rsidRDefault="00E74673" w:rsidP="00BD4B77">
      <w:pPr>
        <w:rPr>
          <w:lang w:bidi="hi-IN"/>
        </w:rPr>
      </w:pPr>
      <w:r w:rsidRPr="003B46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56BEF" wp14:editId="384A6998">
                <wp:simplePos x="0" y="0"/>
                <wp:positionH relativeFrom="column">
                  <wp:posOffset>4419600</wp:posOffset>
                </wp:positionH>
                <wp:positionV relativeFrom="paragraph">
                  <wp:posOffset>67310</wp:posOffset>
                </wp:positionV>
                <wp:extent cx="161925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A0" w:rsidRDefault="008563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13D06" wp14:editId="31DB8E28">
                                  <wp:extent cx="1504121" cy="103822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973" cy="1049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6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5.3pt;width:127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">
                <v:textbox>
                  <w:txbxContent>
                    <w:p w:rsidR="003B46A0" w:rsidRDefault="008563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F13D06" wp14:editId="31DB8E28">
                            <wp:extent cx="1504121" cy="103822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973" cy="1049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46A0" w:rsidRPr="00BD4B77" w:rsidRDefault="003B46A0" w:rsidP="00BD4B77">
      <w:pPr>
        <w:rPr>
          <w:lang w:bidi="hi-IN"/>
        </w:rPr>
      </w:pPr>
    </w:p>
    <w:p w:rsidR="00925D8B" w:rsidRDefault="0035158A" w:rsidP="00925D8B">
      <w:pPr>
        <w:rPr>
          <w:lang w:bidi="hi-IN"/>
        </w:rPr>
      </w:pPr>
      <w:r>
        <w:rPr>
          <w:lang w:bidi="hi-IN"/>
        </w:rPr>
        <w:t>To grant someone access to a meeting you have attended, click on their image.</w:t>
      </w:r>
      <w:r w:rsidR="00925D8B">
        <w:rPr>
          <w:lang w:bidi="hi-IN"/>
        </w:rPr>
        <w:t xml:space="preserve"> </w:t>
      </w:r>
    </w:p>
    <w:p w:rsidR="00925D8B" w:rsidRDefault="00925D8B" w:rsidP="00925D8B">
      <w:pPr>
        <w:rPr>
          <w:lang w:bidi="hi-IN"/>
        </w:rPr>
      </w:pPr>
    </w:p>
    <w:p w:rsidR="0035158A" w:rsidRDefault="008563C4" w:rsidP="00925D8B">
      <w:pPr>
        <w:rPr>
          <w:lang w:bidi="hi-IN"/>
        </w:rPr>
      </w:pPr>
      <w:r w:rsidRPr="00925D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76A570" wp14:editId="09B58EBC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2819400" cy="1057275"/>
                <wp:effectExtent l="0" t="0" r="1905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8B" w:rsidRDefault="008563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0B625" wp14:editId="30F8AFDD">
                                  <wp:extent cx="2562225" cy="8953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22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A570" id="_x0000_s1027" type="#_x0000_t202" style="position:absolute;margin-left:-3pt;margin-top:4.1pt;width:222pt;height:8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V1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">
                <v:textbox>
                  <w:txbxContent>
                    <w:p w:rsidR="00925D8B" w:rsidRDefault="008563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20B625" wp14:editId="30F8AFDD">
                            <wp:extent cx="2562225" cy="8953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222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5D8B">
        <w:rPr>
          <w:lang w:bidi="hi-IN"/>
        </w:rPr>
        <w:t>This will take you thr</w:t>
      </w:r>
      <w:r>
        <w:rPr>
          <w:lang w:bidi="hi-IN"/>
        </w:rPr>
        <w:t>ough to the users profile page. With the meetings tab selected, you will see there is the option to “Grant Meeting Access” at the bottom of the meetings.</w:t>
      </w:r>
    </w:p>
    <w:p w:rsidR="008563C4" w:rsidRDefault="008563C4">
      <w:pPr>
        <w:spacing w:after="200" w:line="276" w:lineRule="auto"/>
      </w:pPr>
      <w:r>
        <w:br w:type="page"/>
      </w:r>
    </w:p>
    <w:p w:rsidR="00CD7856" w:rsidRDefault="008563C4" w:rsidP="008563C4">
      <w:pPr>
        <w:spacing w:after="200" w:line="276" w:lineRule="auto"/>
      </w:pPr>
      <w:r w:rsidRPr="00E746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A03B7F2" wp14:editId="0BB4977C">
                <wp:simplePos x="0" y="0"/>
                <wp:positionH relativeFrom="column">
                  <wp:posOffset>-38100</wp:posOffset>
                </wp:positionH>
                <wp:positionV relativeFrom="paragraph">
                  <wp:posOffset>904875</wp:posOffset>
                </wp:positionV>
                <wp:extent cx="5038725" cy="2647950"/>
                <wp:effectExtent l="0" t="0" r="9525" b="0"/>
                <wp:wrapTight wrapText="bothSides">
                  <wp:wrapPolygon edited="0">
                    <wp:start x="0" y="0"/>
                    <wp:lineTo x="0" y="21445"/>
                    <wp:lineTo x="21559" y="21445"/>
                    <wp:lineTo x="21559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73" w:rsidRDefault="008563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C7F13B" wp14:editId="697E353E">
                                  <wp:extent cx="4795520" cy="254762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5520" cy="2547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B7F2" id="_x0000_s1028" type="#_x0000_t202" style="position:absolute;margin-left:-3pt;margin-top:71.25pt;width:396.75pt;height:208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VEIgIAACQEAAAOAAAAZHJzL2Uyb0RvYy54bWysU9uO2yAQfa/Uf0C8N3bcZJNYcVbbbFNV&#10;2l6k3X4AxjhGBYYCiZ1+/Q44m0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" stroked="f">
                <v:textbox>
                  <w:txbxContent>
                    <w:p w:rsidR="00E74673" w:rsidRDefault="008563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C7F13B" wp14:editId="697E353E">
                            <wp:extent cx="4795520" cy="2547620"/>
                            <wp:effectExtent l="0" t="0" r="508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5520" cy="2547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4673">
        <w:t xml:space="preserve">The next page will show the meetings that you can grant access to. </w:t>
      </w:r>
      <w:r w:rsidR="00CB04D2">
        <w:t xml:space="preserve">Any meetings </w:t>
      </w:r>
      <w:r w:rsidR="00E74673">
        <w:t xml:space="preserve">where the person you are granting access to </w:t>
      </w:r>
      <w:proofErr w:type="gramStart"/>
      <w:r w:rsidR="00E74673">
        <w:t>is</w:t>
      </w:r>
      <w:proofErr w:type="gramEnd"/>
      <w:r w:rsidR="00E74673">
        <w:t xml:space="preserve"> already an attendee will not be listed. Add a tick into the box to the left of the meeting details to grant access. Once you have selected the relevant meetings, select “Confirm” to grant the user access.</w:t>
      </w:r>
    </w:p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8563C4" w:rsidRDefault="008563C4" w:rsidP="00CD7856"/>
    <w:p w:rsidR="00E74673" w:rsidRDefault="00CD7856" w:rsidP="00CD7856">
      <w:pPr>
        <w:rPr>
          <w:rFonts w:eastAsiaTheme="majorEastAsia" w:cstheme="majorBidi"/>
          <w:iCs/>
          <w:color w:val="265898" w:themeColor="text2" w:themeTint="E6"/>
          <w:sz w:val="32"/>
          <w:szCs w:val="24"/>
          <w:lang w:bidi="hi-IN"/>
          <w14:ligatures w14:val="standard"/>
        </w:rPr>
      </w:pPr>
      <w:r>
        <w:t>Once this access has been granted, this new person will be added as a viewing non-attendee. They will be able to see the meeting record, including any notes, but they will not be able to edit the meeting or add their own note to this meeting.</w:t>
      </w:r>
    </w:p>
    <w:p w:rsidR="003D6368" w:rsidRDefault="00BF778A" w:rsidP="00BF778A">
      <w:pPr>
        <w:pStyle w:val="Subtitle"/>
      </w:pPr>
      <w:bookmarkStart w:id="0" w:name="_GoBack"/>
      <w:bookmarkEnd w:id="0"/>
      <w:r>
        <w:t>Confidentiality</w:t>
      </w:r>
    </w:p>
    <w:p w:rsidR="003D6368" w:rsidRDefault="003D6368">
      <w:r>
        <w:t xml:space="preserve">The notes of a tutor meeting are completely confidential. Any notes in a meeting in ePortfolio will only be able to be viewed by attendees of the </w:t>
      </w:r>
      <w:r w:rsidR="00BF778A">
        <w:t>meeting, unless the student permits someone else to view them. For more information about the confidentiality of meetings, please follow the link below.</w:t>
      </w:r>
    </w:p>
    <w:p w:rsidR="00BF778A" w:rsidRDefault="008563C4">
      <w:hyperlink r:id="rId8" w:history="1">
        <w:r w:rsidR="00BF778A" w:rsidRPr="003360A5">
          <w:rPr>
            <w:rStyle w:val="Hyperlink"/>
          </w:rPr>
          <w:t>https://portfolio.ncl.ac.uk/help/confidentiality</w:t>
        </w:r>
      </w:hyperlink>
    </w:p>
    <w:p w:rsidR="00BF778A" w:rsidRDefault="00BF778A"/>
    <w:sectPr w:rsidR="00BF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9"/>
    <w:rsid w:val="000D0FA2"/>
    <w:rsid w:val="00124CE4"/>
    <w:rsid w:val="00131169"/>
    <w:rsid w:val="001F76D2"/>
    <w:rsid w:val="00342A55"/>
    <w:rsid w:val="0035158A"/>
    <w:rsid w:val="00390EC6"/>
    <w:rsid w:val="003B46A0"/>
    <w:rsid w:val="003D6368"/>
    <w:rsid w:val="004E10B9"/>
    <w:rsid w:val="00512211"/>
    <w:rsid w:val="007F46EB"/>
    <w:rsid w:val="008563C4"/>
    <w:rsid w:val="00925D8B"/>
    <w:rsid w:val="009F0D43"/>
    <w:rsid w:val="009F36FB"/>
    <w:rsid w:val="00A44696"/>
    <w:rsid w:val="00B02896"/>
    <w:rsid w:val="00B7516F"/>
    <w:rsid w:val="00BB173C"/>
    <w:rsid w:val="00BD4B77"/>
    <w:rsid w:val="00BF778A"/>
    <w:rsid w:val="00C63C5A"/>
    <w:rsid w:val="00CB04D2"/>
    <w:rsid w:val="00CD7856"/>
    <w:rsid w:val="00DE4C93"/>
    <w:rsid w:val="00E74673"/>
    <w:rsid w:val="00F24E79"/>
    <w:rsid w:val="00F772D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080E3-761E-441D-AC00-ED8CDBC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5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A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A5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A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A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A5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5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A5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A5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A5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A5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A5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A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A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A5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42A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42A5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A5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42A5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342A5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42A5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42A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2A55"/>
  </w:style>
  <w:style w:type="paragraph" w:styleId="ListParagraph">
    <w:name w:val="List Paragraph"/>
    <w:basedOn w:val="Normal"/>
    <w:uiPriority w:val="34"/>
    <w:qFormat/>
    <w:rsid w:val="00342A5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42A5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42A5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A5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A5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42A5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42A5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42A5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42A5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42A5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A55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3D63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.ncl.ac.uk/help/confidentia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Boxwell</dc:creator>
  <cp:lastModifiedBy>Graeme Redshaw-Boxwell</cp:lastModifiedBy>
  <cp:revision>2</cp:revision>
  <cp:lastPrinted>2014-07-29T10:10:00Z</cp:lastPrinted>
  <dcterms:created xsi:type="dcterms:W3CDTF">2016-08-03T14:07:00Z</dcterms:created>
  <dcterms:modified xsi:type="dcterms:W3CDTF">2016-08-03T14:07:00Z</dcterms:modified>
</cp:coreProperties>
</file>